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59" w:rsidRDefault="00622811" w:rsidP="00622811">
      <w:pPr>
        <w:pStyle w:val="Title"/>
        <w:jc w:val="center"/>
        <w:rPr>
          <w:rFonts w:hint="eastAsia"/>
        </w:rPr>
      </w:pPr>
      <w:r>
        <w:t>Cartes des Vins</w:t>
      </w:r>
    </w:p>
    <w:p w:rsidR="00B92659" w:rsidRDefault="00B92659">
      <w:pPr>
        <w:pStyle w:val="Standard"/>
        <w:rPr>
          <w:rFonts w:hint="eastAsia"/>
        </w:rPr>
      </w:pPr>
    </w:p>
    <w:p w:rsidR="00B92659" w:rsidRPr="00622811" w:rsidRDefault="00622811" w:rsidP="00622811">
      <w:pPr>
        <w:pStyle w:val="Standard"/>
        <w:tabs>
          <w:tab w:val="right" w:leader="dot" w:pos="9639"/>
        </w:tabs>
        <w:rPr>
          <w:rFonts w:hint="eastAsia"/>
          <w:b/>
        </w:rPr>
      </w:pPr>
      <w:r>
        <w:rPr>
          <w:b/>
        </w:rPr>
        <w:t>CHAMPAGNES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br/>
      </w:r>
      <w:r>
        <w:t>Vve Fourny,1°Cru , Brut Nature , Blanc de Blancs</w:t>
      </w:r>
      <w:r w:rsidR="00622811">
        <w:tab/>
      </w:r>
      <w:r>
        <w:t>78</w:t>
      </w:r>
      <w:r>
        <w:br/>
      </w:r>
      <w:r>
        <w:t>Taittinger Brut Réserve</w:t>
      </w:r>
      <w:r w:rsidR="00622811">
        <w:tab/>
      </w:r>
      <w:r>
        <w:t>85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Taittinger Prestige Rosé</w:t>
      </w:r>
      <w:r w:rsidR="00622811">
        <w:tab/>
      </w:r>
      <w:r>
        <w:t>115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Taittinger , Prélude , Grand cru</w:t>
      </w:r>
      <w:r w:rsidR="00622811">
        <w:tab/>
      </w:r>
      <w:r>
        <w:t>115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Taittinger , Folies de la Marquetterie</w:t>
      </w:r>
      <w:r w:rsidR="00622811">
        <w:tab/>
      </w:r>
      <w:r>
        <w:t>120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 xml:space="preserve">Ruinart , Blanc de Blancs </w:t>
      </w:r>
      <w:r w:rsidR="00622811">
        <w:tab/>
      </w:r>
      <w:r>
        <w:t>155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Billecart-Salmon Brut Rosé</w:t>
      </w:r>
      <w:r w:rsidR="00622811">
        <w:tab/>
      </w:r>
      <w:r>
        <w:t>160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Taittinger , Comtes de Champagne , 2006</w:t>
      </w:r>
      <w:r w:rsidR="00622811">
        <w:tab/>
      </w:r>
      <w:r>
        <w:t>220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b/>
        </w:rPr>
      </w:pPr>
      <w:r w:rsidRPr="00622811">
        <w:rPr>
          <w:b/>
        </w:rPr>
        <w:t>VINS BLANCS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Bourgogne blan</w:t>
      </w:r>
      <w:r w:rsidRPr="00622811">
        <w:rPr>
          <w:i/>
        </w:rPr>
        <w:t>c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Saint-Véran , Château de la Greffière , Greuzard,2015</w:t>
      </w:r>
      <w:r w:rsidR="00622811">
        <w:tab/>
      </w:r>
      <w:r>
        <w:t>42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Hautes-Côtes de Nuits , Bouchard , 2012</w:t>
      </w:r>
      <w:r w:rsidR="00622811">
        <w:tab/>
      </w:r>
      <w:r>
        <w:t>44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Pouilly-Fuissé , Terroirs , Sangouard-Guyot , 2016</w:t>
      </w:r>
      <w:r w:rsidR="00622811">
        <w:tab/>
      </w:r>
      <w:r>
        <w:t>48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 xml:space="preserve">Santenay blanc , </w:t>
      </w:r>
      <w:r>
        <w:t>Sous La Roche,Bachey-Legros,2014</w:t>
      </w:r>
      <w:r w:rsidR="00622811">
        <w:tab/>
      </w:r>
      <w:r>
        <w:t>54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Givry , Le Haut Colombier , Besson , 2014</w:t>
      </w:r>
      <w:r w:rsidR="00622811">
        <w:tab/>
      </w:r>
      <w:r>
        <w:t>55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Chablis Premier cru , Les Vaudevey , Laroche,2015</w:t>
      </w:r>
      <w:r w:rsidR="00622811">
        <w:tab/>
      </w:r>
      <w:r>
        <w:t>59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Saint-Romain , Remoissenet  Père &amp; fils , 2013</w:t>
      </w:r>
      <w:r w:rsidR="00622811">
        <w:tab/>
      </w:r>
      <w:r>
        <w:t>77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Meursault , Cuvée Maurice Chevalier,Remoissenet Père &amp; Fils , 2014</w:t>
      </w:r>
      <w:r w:rsidR="00622811">
        <w:tab/>
      </w:r>
      <w:r>
        <w:t>90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Puligny Montrachet,Corvée des Vignes,Dureuil-Janthial,2015</w:t>
      </w:r>
      <w:r w:rsidR="00622811">
        <w:tab/>
      </w:r>
      <w:r>
        <w:t>16</w:t>
      </w:r>
      <w:r>
        <w:t>0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Alsace</w:t>
      </w:r>
      <w:r w:rsidR="00622811">
        <w:rPr>
          <w:i/>
        </w:rPr>
        <w:br/>
      </w:r>
      <w:bookmarkStart w:id="0" w:name="_GoBack"/>
      <w:bookmarkEnd w:id="0"/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Riesling , Kuehn , 2015</w:t>
      </w:r>
      <w:r w:rsidR="00622811">
        <w:tab/>
      </w:r>
      <w:r>
        <w:t>26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Loire blanc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Touraine blanc , Fié Gris , Les Roses du Clos , 2015</w:t>
      </w:r>
      <w:r w:rsidR="00622811">
        <w:tab/>
      </w:r>
      <w:r>
        <w:t>33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Muscadet , Cotea</w:t>
      </w:r>
      <w:r w:rsidR="00622811">
        <w:t>ux de la Loire , Sur Lie , 2015</w:t>
      </w:r>
      <w:r w:rsidR="00622811">
        <w:tab/>
      </w:r>
      <w:r>
        <w:t>37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Sancerre blanc , Le Chant du Merle , 2016</w:t>
      </w:r>
      <w:r w:rsidR="00622811">
        <w:tab/>
      </w:r>
      <w:r>
        <w:t>38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Saint Pourçain , Cuvée Insolite ,Nebout ,2015</w:t>
      </w:r>
      <w:r w:rsidR="00622811">
        <w:tab/>
      </w:r>
      <w:r>
        <w:t>41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Menetou-Salon blanc , Morogues , Pellé,2015</w:t>
      </w:r>
      <w:r w:rsidR="00622811">
        <w:tab/>
      </w:r>
      <w:r>
        <w:t>45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Pouill</w:t>
      </w:r>
      <w:r>
        <w:t>y-Fumé , Les Duchesses , Laporte,2016</w:t>
      </w:r>
      <w:r w:rsidR="00622811">
        <w:tab/>
      </w:r>
      <w:r>
        <w:t>50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Blanc Fumé de Pouilly , Didier Dagueneau , 2014</w:t>
      </w:r>
      <w:r w:rsidR="00622811">
        <w:tab/>
      </w:r>
      <w:r>
        <w:t>120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Languedoc-Roussillon blanc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Mas La Chevalière , Laroche , 2012</w:t>
      </w:r>
      <w:r w:rsidR="00622811">
        <w:tab/>
      </w:r>
      <w:r>
        <w:t>36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Terroir Océanique , Chardonnay , Sieur d'Arques , 2014</w:t>
      </w:r>
      <w:r w:rsidR="00622811">
        <w:tab/>
      </w:r>
      <w:r>
        <w:t>38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Terroir Haute-Vallée , Chardonnay , Sieur d'Arques , 2014</w:t>
      </w:r>
      <w:r w:rsidR="00622811">
        <w:tab/>
      </w:r>
      <w:r>
        <w:t>38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L'Hospitalet , La Clape,Coteaux du Languedoc, 2015</w:t>
      </w:r>
      <w:r w:rsidR="00622811">
        <w:tab/>
      </w:r>
      <w:r>
        <w:t>43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622811" w:rsidRDefault="00622811">
      <w:pPr>
        <w:rPr>
          <w:rFonts w:hint="eastAsia"/>
          <w:i/>
        </w:rPr>
      </w:pPr>
      <w:r>
        <w:rPr>
          <w:rFonts w:hint="eastAsia"/>
          <w:i/>
        </w:rPr>
        <w:br w:type="page"/>
      </w: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lastRenderedPageBreak/>
        <w:t>Bordeaux blanc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de Rochemorin,Pessac</w:t>
      </w:r>
      <w:r>
        <w:t>-Léognan,2014</w:t>
      </w:r>
      <w:r w:rsidR="00622811">
        <w:tab/>
      </w:r>
      <w:r>
        <w:t>52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Clos Floridène,Graves,Dubourdieu,2010</w:t>
      </w:r>
      <w:r w:rsidR="00622811">
        <w:tab/>
      </w:r>
      <w:r>
        <w:t>56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Rhône blanc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Cairanne,Côtes du Rhône Villages,Régis Boisson,2015</w:t>
      </w:r>
      <w:r w:rsidR="00622811">
        <w:tab/>
      </w:r>
      <w:r>
        <w:t>36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Mont-Redon,Lirac,2016</w:t>
      </w:r>
      <w:r w:rsidR="00622811">
        <w:tab/>
      </w:r>
      <w:r>
        <w:t>43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Crozes-Hermitage,La Matinière,2015</w:t>
      </w:r>
      <w:r w:rsidR="00622811">
        <w:tab/>
      </w:r>
      <w:r>
        <w:t>46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Allemagne blanc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Riesling,Hüls,Mosel,2015</w:t>
      </w:r>
      <w:r w:rsidR="00622811">
        <w:tab/>
      </w:r>
      <w:r>
        <w:t>33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 xml:space="preserve">             </w:t>
      </w:r>
      <w:r>
        <w:t xml:space="preserve">                           </w:t>
      </w: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b/>
        </w:rPr>
      </w:pPr>
      <w:r w:rsidRPr="00622811">
        <w:rPr>
          <w:b/>
        </w:rPr>
        <w:t>VINS ROUGES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Alsace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Pinot Noir ,Klingenfus, 2015</w:t>
      </w:r>
      <w:r w:rsidR="00622811">
        <w:tab/>
      </w:r>
      <w:r>
        <w:t>36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Bourgogne rouge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Hautes-Côtes de Nuits,Les Cloîtres,Bouchard Ainé&amp;Fils,2013</w:t>
      </w:r>
      <w:r w:rsidR="00622811">
        <w:tab/>
      </w:r>
      <w:r>
        <w:t>43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Givry,Remoissenet,2014</w:t>
      </w:r>
      <w:r w:rsidR="00622811">
        <w:tab/>
      </w:r>
      <w:r>
        <w:t>62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Chassagne-Montrachet,Jean-Marc Pillot,2014</w:t>
      </w:r>
      <w:r w:rsidR="00622811">
        <w:tab/>
      </w:r>
      <w:r>
        <w:t>65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Pernand-Vergelesses Premier Cru , Clos de la Croix de la Pierre , 2014</w:t>
      </w:r>
      <w:r w:rsidR="00622811">
        <w:tab/>
      </w:r>
      <w:r>
        <w:t>68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Ladoix Premier Cru , Les Buis</w:t>
      </w:r>
      <w:r>
        <w:t xml:space="preserve"> , Nudant , 2015</w:t>
      </w:r>
      <w:r w:rsidR="00622811">
        <w:tab/>
      </w:r>
      <w:r>
        <w:t>95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Echezeaux , Grand Cru,Les Loachausses , Anna Gros ,2014</w:t>
      </w:r>
      <w:r w:rsidR="00622811">
        <w:tab/>
      </w:r>
      <w:r>
        <w:t>320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Loire rouge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Bourgueil , Cuvée Vieilles Vignes , Dom Des Chesnaies , 2013</w:t>
      </w:r>
      <w:r w:rsidR="00622811">
        <w:tab/>
      </w:r>
      <w:r>
        <w:t>32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 xml:space="preserve">Chinon , Les Granges , Bernard </w:t>
      </w:r>
      <w:r w:rsidR="00622811">
        <w:t>Baudry , 2015</w:t>
      </w:r>
      <w:r w:rsidR="00622811">
        <w:tab/>
      </w:r>
      <w:r>
        <w:t>35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Saumur-Champigny , Château de Villeneuve , 2014</w:t>
      </w:r>
      <w:r w:rsidR="00622811">
        <w:tab/>
      </w:r>
      <w:r>
        <w:t>39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Saint-Nicolas-de-Bourgueil , Le Clos des Quarterons, Amirault,2015</w:t>
      </w:r>
      <w:r w:rsidR="00622811">
        <w:tab/>
      </w:r>
      <w:r>
        <w:t>6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 xml:space="preserve">Sancerre , Les Grandmontains , Laporte , </w:t>
      </w:r>
      <w:r>
        <w:t>2013</w:t>
      </w:r>
      <w:r w:rsidR="00622811">
        <w:tab/>
      </w:r>
      <w:r>
        <w:t>58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 xml:space="preserve">    </w:t>
      </w: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Rhône rouge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Rasteau , Hélianthe , Ogier , 2013</w:t>
      </w:r>
      <w:r w:rsidR="00622811">
        <w:tab/>
      </w:r>
      <w:r>
        <w:t>34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Côtes du Rhône , Khayyâm , Mas de Libian ,2015</w:t>
      </w:r>
      <w:r w:rsidR="00622811">
        <w:tab/>
      </w:r>
      <w:r>
        <w:t>36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Gigond</w:t>
      </w:r>
      <w:r>
        <w:t>as , Dentellis , Ogier , 2014</w:t>
      </w:r>
      <w:r w:rsidR="00622811">
        <w:tab/>
      </w:r>
      <w:r>
        <w:t>45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Saint-Joseph,Ro-Rée , Louis Chèze , 2015</w:t>
      </w:r>
      <w:r w:rsidR="00622811">
        <w:tab/>
      </w:r>
      <w:r>
        <w:t>54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Crozes-Hermitage , Yann Chave , 2015</w:t>
      </w:r>
      <w:r w:rsidR="00622811">
        <w:tab/>
      </w:r>
      <w:r>
        <w:t>56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Châteauneuf-du-Pa</w:t>
      </w:r>
      <w:r w:rsidR="00622811">
        <w:t>pe , Domaine Grand Tinel , 2012</w:t>
      </w:r>
      <w:r w:rsidR="00622811">
        <w:tab/>
      </w:r>
      <w:r>
        <w:t>65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Châteauneuf-du-Pape,Reine Jeanne, Ogier,2012</w:t>
      </w:r>
      <w:r w:rsidR="00622811">
        <w:tab/>
      </w:r>
      <w:r>
        <w:t>73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Côte-Rôtie , L'Eglantine , Ferraton Père &amp; Fils ,</w:t>
      </w:r>
      <w:r>
        <w:t xml:space="preserve"> 2014</w:t>
      </w:r>
      <w:r w:rsidR="00622811">
        <w:tab/>
      </w:r>
      <w:r>
        <w:t>105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lastRenderedPageBreak/>
        <w:t>Bordeaux rouge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du Pavillon ,Canon-Fronsac , 2011</w:t>
      </w:r>
      <w:r w:rsidR="00622811">
        <w:tab/>
      </w:r>
      <w:r>
        <w:t>48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Paveil De Luze ,Margaux,2011</w:t>
      </w:r>
      <w:r w:rsidR="00622811">
        <w:tab/>
      </w:r>
      <w:r>
        <w:t>52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Petit Boc</w:t>
      </w:r>
      <w:r>
        <w:t>q ,Saint-Estèphe , 2014</w:t>
      </w:r>
      <w:r w:rsidR="00622811">
        <w:tab/>
      </w:r>
      <w:r>
        <w:t>55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La Demoiselle de Sociando-Mallet , Haut-Médoc,2014</w:t>
      </w:r>
      <w:r w:rsidR="00622811">
        <w:tab/>
      </w:r>
      <w:r>
        <w:t>63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Bouscaut , Pessac-Léognan , 2011</w:t>
      </w:r>
      <w:r w:rsidR="00622811">
        <w:tab/>
      </w:r>
      <w:r>
        <w:t>75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</w:t>
      </w:r>
      <w:r>
        <w:t>au Larmande ,Saint-Emilion , 2012</w:t>
      </w:r>
      <w:r w:rsidR="00622811">
        <w:tab/>
      </w:r>
      <w:r>
        <w:t>95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Sociando Mallet,2009</w:t>
      </w:r>
      <w:r w:rsidR="00622811">
        <w:tab/>
      </w:r>
      <w:r>
        <w:t>160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Château Cantenac Brown,2008</w:t>
      </w:r>
      <w:r w:rsidR="00622811">
        <w:tab/>
      </w:r>
      <w:r>
        <w:t>250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Languedoc-Roussillon rouge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Pic Saint Loup , Grand Terroir , Gérard Bertrand, 2015</w:t>
      </w:r>
      <w:r w:rsidR="00622811">
        <w:tab/>
      </w:r>
      <w:r>
        <w:t>34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Coteaux du Languedoc , Atout Pic , Mas Coris,2014</w:t>
      </w:r>
      <w:r w:rsidR="00622811">
        <w:tab/>
      </w:r>
      <w:r>
        <w:t>36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Côtes</w:t>
      </w:r>
      <w:r>
        <w:t xml:space="preserve"> du Roussillon Villages , Monte Nero , Boucabeille,2014 </w:t>
      </w:r>
      <w:r w:rsidR="00622811">
        <w:tab/>
      </w:r>
      <w:r>
        <w:t>44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Languedoc ,Paciènça , Clos des Calades ,Escavi, 2012</w:t>
      </w:r>
      <w:r w:rsidR="00622811">
        <w:tab/>
      </w:r>
      <w:r>
        <w:t>52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Coteaux du Languedoc ,Les Boissières, Alain Chabanon,2013</w:t>
      </w:r>
      <w:r w:rsidR="00622811">
        <w:tab/>
      </w:r>
      <w:r>
        <w:t>68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Hors France rouge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 xml:space="preserve">                         </w:t>
      </w:r>
      <w:r>
        <w:t xml:space="preserve">                                 </w:t>
      </w: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Barolo,Fontanafredda,2009</w:t>
      </w:r>
      <w:r w:rsidR="00622811">
        <w:tab/>
      </w:r>
      <w:r>
        <w:t>110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b/>
        </w:rPr>
      </w:pPr>
      <w:r w:rsidRPr="00622811">
        <w:rPr>
          <w:b/>
        </w:rPr>
        <w:t>VIN ROSES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Languedoc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Coteaux du Languedoc , La Coulée Douce , 2016</w:t>
      </w:r>
      <w:r w:rsidR="00622811">
        <w:tab/>
      </w:r>
      <w:r>
        <w:t>33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Pr="00622811" w:rsidRDefault="00981F01" w:rsidP="00622811">
      <w:pPr>
        <w:pStyle w:val="Standard"/>
        <w:tabs>
          <w:tab w:val="right" w:leader="dot" w:pos="9639"/>
        </w:tabs>
        <w:rPr>
          <w:rFonts w:hint="eastAsia"/>
          <w:i/>
        </w:rPr>
      </w:pPr>
      <w:r w:rsidRPr="00622811">
        <w:rPr>
          <w:i/>
        </w:rPr>
        <w:t>Provence</w:t>
      </w:r>
    </w:p>
    <w:p w:rsidR="00B92659" w:rsidRDefault="00B92659" w:rsidP="00622811">
      <w:pPr>
        <w:pStyle w:val="Standard"/>
        <w:tabs>
          <w:tab w:val="right" w:leader="dot" w:pos="9639"/>
        </w:tabs>
        <w:rPr>
          <w:rFonts w:hint="eastAsia"/>
        </w:rPr>
      </w:pPr>
    </w:p>
    <w:p w:rsidR="00B92659" w:rsidRDefault="00981F01" w:rsidP="00622811">
      <w:pPr>
        <w:pStyle w:val="Standard"/>
        <w:tabs>
          <w:tab w:val="right" w:leader="dot" w:pos="9639"/>
        </w:tabs>
        <w:rPr>
          <w:rFonts w:hint="eastAsia"/>
        </w:rPr>
      </w:pPr>
      <w:r>
        <w:t>Côtes de Prove</w:t>
      </w:r>
      <w:r>
        <w:t>nce , Château La Martinette , 2016</w:t>
      </w:r>
      <w:r w:rsidR="00622811">
        <w:tab/>
      </w:r>
      <w:r>
        <w:t>42</w:t>
      </w:r>
    </w:p>
    <w:sectPr w:rsidR="00B926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01" w:rsidRDefault="00981F01">
      <w:pPr>
        <w:rPr>
          <w:rFonts w:hint="eastAsia"/>
        </w:rPr>
      </w:pPr>
      <w:r>
        <w:separator/>
      </w:r>
    </w:p>
  </w:endnote>
  <w:endnote w:type="continuationSeparator" w:id="0">
    <w:p w:rsidR="00981F01" w:rsidRDefault="00981F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Helvetica Neu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01" w:rsidRDefault="00981F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81F01" w:rsidRDefault="00981F0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2659"/>
    <w:rsid w:val="00622811"/>
    <w:rsid w:val="00981F01"/>
    <w:rsid w:val="00B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D2FB-A44C-4154-A7CC-329079F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622811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622811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Malice</dc:creator>
  <cp:lastModifiedBy>Thomas Malice</cp:lastModifiedBy>
  <cp:revision>2</cp:revision>
  <dcterms:created xsi:type="dcterms:W3CDTF">2017-09-15T07:29:00Z</dcterms:created>
  <dcterms:modified xsi:type="dcterms:W3CDTF">2017-09-15T07:29:00Z</dcterms:modified>
</cp:coreProperties>
</file>